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317"/>
        <w:gridCol w:w="5496"/>
      </w:tblGrid>
      <w:tr w:rsidR="003E4BC6" w:rsidRPr="003B1294" w:rsidTr="008572CF">
        <w:tc>
          <w:tcPr>
            <w:tcW w:w="2155" w:type="dxa"/>
          </w:tcPr>
          <w:p w:rsidR="003E4BC6" w:rsidRPr="003B1294" w:rsidRDefault="003E4BC6" w:rsidP="008572CF">
            <w:pPr>
              <w:jc w:val="center"/>
              <w:rPr>
                <w:b/>
              </w:rPr>
            </w:pPr>
            <w:r w:rsidRPr="003B1294">
              <w:rPr>
                <w:b/>
              </w:rPr>
              <w:t>Student</w:t>
            </w:r>
          </w:p>
        </w:tc>
        <w:tc>
          <w:tcPr>
            <w:tcW w:w="1350" w:type="dxa"/>
          </w:tcPr>
          <w:p w:rsidR="003E4BC6" w:rsidRPr="003B1294" w:rsidRDefault="003E4BC6" w:rsidP="008572CF">
            <w:pPr>
              <w:jc w:val="center"/>
              <w:rPr>
                <w:b/>
              </w:rPr>
            </w:pPr>
            <w:r w:rsidRPr="003B1294">
              <w:rPr>
                <w:b/>
              </w:rPr>
              <w:t>Advisor</w:t>
            </w:r>
          </w:p>
        </w:tc>
        <w:tc>
          <w:tcPr>
            <w:tcW w:w="5845" w:type="dxa"/>
          </w:tcPr>
          <w:p w:rsidR="003E4BC6" w:rsidRPr="003B1294" w:rsidRDefault="003E4BC6" w:rsidP="008572CF">
            <w:pPr>
              <w:jc w:val="center"/>
              <w:rPr>
                <w:b/>
              </w:rPr>
            </w:pPr>
            <w:r w:rsidRPr="003B1294">
              <w:rPr>
                <w:b/>
              </w:rPr>
              <w:t xml:space="preserve">Poster </w:t>
            </w:r>
            <w:r>
              <w:rPr>
                <w:b/>
              </w:rPr>
              <w:t>Title, Abstract &amp; Student Bio</w:t>
            </w:r>
          </w:p>
        </w:tc>
      </w:tr>
      <w:tr w:rsidR="003E4BC6" w:rsidTr="008572CF">
        <w:tc>
          <w:tcPr>
            <w:tcW w:w="2155" w:type="dxa"/>
          </w:tcPr>
          <w:p w:rsidR="003E4BC6" w:rsidRPr="00950D33" w:rsidRDefault="003E4BC6" w:rsidP="008572CF">
            <w:pPr>
              <w:rPr>
                <w:b/>
              </w:rPr>
            </w:pPr>
            <w:r w:rsidRPr="00421ED8">
              <w:rPr>
                <w:u w:val="single"/>
              </w:rPr>
              <w:t>Miranda Miao</w:t>
            </w:r>
            <w:r>
              <w:t xml:space="preserve"> &amp; </w:t>
            </w:r>
            <w:r w:rsidRPr="001C27EA">
              <w:t>Bianca Aleman</w:t>
            </w:r>
          </w:p>
        </w:tc>
        <w:tc>
          <w:tcPr>
            <w:tcW w:w="1350" w:type="dxa"/>
          </w:tcPr>
          <w:p w:rsidR="003E4BC6" w:rsidRDefault="003E4BC6" w:rsidP="008572CF">
            <w:r>
              <w:t xml:space="preserve">Dr. </w:t>
            </w:r>
            <w:proofErr w:type="spellStart"/>
            <w:r>
              <w:t>Shanju</w:t>
            </w:r>
            <w:proofErr w:type="spellEnd"/>
            <w:r>
              <w:t xml:space="preserve"> Zhang</w:t>
            </w:r>
          </w:p>
        </w:tc>
        <w:tc>
          <w:tcPr>
            <w:tcW w:w="5845" w:type="dxa"/>
          </w:tcPr>
          <w:p w:rsidR="003E4BC6" w:rsidRDefault="003E4BC6" w:rsidP="008572CF">
            <w:r w:rsidRPr="00421ED8">
              <w:rPr>
                <w:u w:val="single"/>
              </w:rPr>
              <w:t>Title:</w:t>
            </w:r>
            <w:r>
              <w:t xml:space="preserve"> </w:t>
            </w:r>
            <w:r w:rsidRPr="00887F9A">
              <w:t>Photo-polymerization enabled carbon nanotube composites with applications in desalination</w:t>
            </w:r>
          </w:p>
          <w:p w:rsidR="003E4BC6" w:rsidRDefault="003E4BC6" w:rsidP="008572CF">
            <w:r w:rsidRPr="001209BD">
              <w:rPr>
                <w:u w:val="single"/>
              </w:rPr>
              <w:t>Abstract:</w:t>
            </w:r>
            <w:r>
              <w:t xml:space="preserve"> </w:t>
            </w:r>
            <w:r w:rsidRPr="001209BD">
              <w:t>Carbon nanotubes (CNTs) exhibit fascinating properties, and even more so when ordered in a coordinated fashion. Single walled carbon nanotubes (SWCNTs) have been ordered by using a liquid crystalline template. Ordering carbon nanotubes by incorporating them into a liquid crystalline phase creates lucrative properties such as increased fluid transport rates, film conductivity, and liquid crystal structure stability. One application of these properties is water filtration systems.</w:t>
            </w:r>
            <w:r>
              <w:t xml:space="preserve"> </w:t>
            </w:r>
            <w:r w:rsidRPr="001209BD">
              <w:t xml:space="preserve">Incorporating SWCNTs into the hexagonal liquid crystalline (LC) phase formed by both inert and </w:t>
            </w:r>
            <w:proofErr w:type="spellStart"/>
            <w:r w:rsidRPr="001209BD">
              <w:t>polymerizable</w:t>
            </w:r>
            <w:proofErr w:type="spellEnd"/>
            <w:r w:rsidRPr="001209BD">
              <w:t xml:space="preserve"> quaternary ammonium surfactants, before and after </w:t>
            </w:r>
            <w:proofErr w:type="spellStart"/>
            <w:r w:rsidRPr="001209BD">
              <w:t>photopolymerization</w:t>
            </w:r>
            <w:proofErr w:type="spellEnd"/>
            <w:r w:rsidRPr="001209BD">
              <w:t xml:space="preserve">, has been investigated. One of the inert surfactants, C16MA, was synthesized and collected. SWCNTs were dispersed into the inert surfactant C16TAB using a </w:t>
            </w:r>
            <w:proofErr w:type="spellStart"/>
            <w:r w:rsidRPr="001209BD">
              <w:t>microtip</w:t>
            </w:r>
            <w:proofErr w:type="spellEnd"/>
            <w:r w:rsidRPr="001209BD">
              <w:t xml:space="preserve"> </w:t>
            </w:r>
            <w:proofErr w:type="spellStart"/>
            <w:r w:rsidRPr="001209BD">
              <w:t>sonicator</w:t>
            </w:r>
            <w:proofErr w:type="spellEnd"/>
            <w:r w:rsidRPr="001209BD">
              <w:t xml:space="preserve">, bath </w:t>
            </w:r>
            <w:proofErr w:type="spellStart"/>
            <w:r w:rsidRPr="001209BD">
              <w:t>sonicator</w:t>
            </w:r>
            <w:proofErr w:type="spellEnd"/>
            <w:r w:rsidRPr="001209BD">
              <w:t xml:space="preserve">, and a finally a centrifuge. Samples were prepared with various weight percentages of monomer and nanotube or surfactant dispersions. For polymerized samples, </w:t>
            </w:r>
            <w:proofErr w:type="spellStart"/>
            <w:r w:rsidRPr="001209BD">
              <w:t>photoinitiator</w:t>
            </w:r>
            <w:proofErr w:type="spellEnd"/>
            <w:r w:rsidRPr="001209BD">
              <w:t xml:space="preserve"> and </w:t>
            </w:r>
            <w:proofErr w:type="spellStart"/>
            <w:r w:rsidRPr="001209BD">
              <w:t>crosslinker</w:t>
            </w:r>
            <w:proofErr w:type="spellEnd"/>
            <w:r w:rsidRPr="001209BD">
              <w:t xml:space="preserve"> were added. Shear forces increased the alignment of the system, as shown by the development of a banded texture. Incorporating SWCNTs into the LC samples did not affect the LC morphology, as shown by polarized optical light microscopy (POM).</w:t>
            </w:r>
          </w:p>
          <w:p w:rsidR="003E4BC6" w:rsidRPr="001209BD" w:rsidRDefault="003E4BC6" w:rsidP="008572CF">
            <w:r w:rsidRPr="008523A0">
              <w:rPr>
                <w:u w:val="single"/>
              </w:rPr>
              <w:t>Bio:</w:t>
            </w:r>
            <w:r>
              <w:t xml:space="preserve"> Miranda Miao is a junior in Materials Engineering at Cal Poly.  She graduated in 2015 from </w:t>
            </w:r>
            <w:r w:rsidRPr="001209BD">
              <w:t>Ar</w:t>
            </w:r>
            <w:r>
              <w:t xml:space="preserve">cadia High School </w:t>
            </w:r>
            <w:r w:rsidRPr="001209BD">
              <w:t>in Arcadia, CA.</w:t>
            </w:r>
            <w:r>
              <w:t xml:space="preserve">  </w:t>
            </w:r>
            <w:r w:rsidRPr="001209BD">
              <w:t xml:space="preserve">A major accomplishment </w:t>
            </w:r>
            <w:r>
              <w:t xml:space="preserve">by Miranda is getting accepted to </w:t>
            </w:r>
            <w:r w:rsidRPr="001209BD">
              <w:t>Cal Poly.</w:t>
            </w:r>
            <w:r>
              <w:t xml:space="preserve">  She is </w:t>
            </w:r>
            <w:r w:rsidRPr="001209BD">
              <w:t>interested in botany.</w:t>
            </w:r>
          </w:p>
          <w:p w:rsidR="003E4BC6" w:rsidRDefault="003E4BC6" w:rsidP="008572CF"/>
        </w:tc>
      </w:tr>
    </w:tbl>
    <w:p w:rsidR="0014743F" w:rsidRDefault="0014743F">
      <w:bookmarkStart w:id="0" w:name="_GoBack"/>
      <w:bookmarkEnd w:id="0"/>
    </w:p>
    <w:sectPr w:rsidR="0014743F" w:rsidSect="0014743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C6"/>
    <w:rsid w:val="0014743F"/>
    <w:rsid w:val="003E4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C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BC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C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BC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Mackenzie</dc:creator>
  <cp:keywords/>
  <dc:description/>
  <cp:lastModifiedBy>Bonnie Mackenzie</cp:lastModifiedBy>
  <cp:revision>1</cp:revision>
  <dcterms:created xsi:type="dcterms:W3CDTF">2017-09-26T16:25:00Z</dcterms:created>
  <dcterms:modified xsi:type="dcterms:W3CDTF">2017-09-26T16:25:00Z</dcterms:modified>
</cp:coreProperties>
</file>